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2E" w:rsidRPr="00E36D2E" w:rsidRDefault="00E36D2E" w:rsidP="00E36D2E">
      <w:pPr>
        <w:ind w:right="-360"/>
        <w:jc w:val="center"/>
        <w:rPr>
          <w:rFonts w:asciiTheme="majorHAnsi" w:hAnsiTheme="majorHAnsi" w:cstheme="majorHAnsi"/>
          <w:color w:val="2D052A"/>
          <w:spacing w:val="20"/>
          <w:sz w:val="36"/>
          <w:szCs w:val="32"/>
          <w:lang w:val="en-US"/>
        </w:rPr>
      </w:pPr>
      <w:r w:rsidRPr="00E36D2E">
        <w:rPr>
          <w:rFonts w:asciiTheme="majorHAnsi" w:hAnsiTheme="majorHAnsi" w:cstheme="majorHAnsi"/>
          <w:color w:val="2D052A"/>
          <w:spacing w:val="20"/>
          <w:sz w:val="36"/>
          <w:szCs w:val="32"/>
          <w:lang w:val="en-US"/>
        </w:rPr>
        <w:t>Aristotle University of Thessaloniki ● School of English</w:t>
      </w:r>
    </w:p>
    <w:p w:rsidR="00E36D2E" w:rsidRPr="00E36D2E" w:rsidRDefault="00E36D2E" w:rsidP="00E36D2E">
      <w:pPr>
        <w:ind w:right="450"/>
        <w:jc w:val="center"/>
        <w:rPr>
          <w:rFonts w:asciiTheme="majorHAnsi" w:hAnsiTheme="majorHAnsi" w:cstheme="majorHAnsi"/>
          <w:i/>
          <w:color w:val="2D052A"/>
          <w:spacing w:val="20"/>
          <w:sz w:val="36"/>
          <w:szCs w:val="34"/>
          <w:lang w:val="en-US"/>
        </w:rPr>
      </w:pPr>
      <w:r w:rsidRPr="00E36D2E">
        <w:rPr>
          <w:rFonts w:asciiTheme="majorHAnsi" w:hAnsiTheme="majorHAnsi" w:cstheme="majorHAnsi"/>
          <w:i/>
          <w:color w:val="2D052A"/>
          <w:spacing w:val="20"/>
          <w:sz w:val="36"/>
          <w:szCs w:val="34"/>
          <w:lang w:val="en-US"/>
        </w:rPr>
        <w:t>Department of English Literature</w:t>
      </w:r>
    </w:p>
    <w:p w:rsidR="009A32F9" w:rsidRPr="000E2498" w:rsidRDefault="009A32F9" w:rsidP="00E36D2E">
      <w:pPr>
        <w:jc w:val="center"/>
        <w:rPr>
          <w:rFonts w:ascii="Calibri Light" w:eastAsia="Times New Roman" w:hAnsi="Calibri Light" w:cs="Calibri Light"/>
          <w:b/>
          <w:color w:val="2D052A"/>
          <w:sz w:val="22"/>
          <w:szCs w:val="24"/>
          <w:lang w:val="en-US"/>
        </w:rPr>
      </w:pPr>
    </w:p>
    <w:p w:rsidR="00261294" w:rsidRDefault="009A32F9" w:rsidP="00A47A76">
      <w:pPr>
        <w:jc w:val="center"/>
        <w:rPr>
          <w:rFonts w:ascii="Bradley Hand ITC" w:hAnsi="Bradley Hand ITC"/>
          <w:b/>
          <w:color w:val="2D052A"/>
          <w:sz w:val="36"/>
          <w:szCs w:val="31"/>
        </w:rPr>
      </w:pPr>
      <w:r w:rsidRPr="001940C5">
        <w:rPr>
          <w:rFonts w:ascii="Bradley Hand ITC" w:hAnsi="Bradley Hand ITC"/>
          <w:b/>
          <w:color w:val="2D052A"/>
          <w:sz w:val="36"/>
          <w:szCs w:val="31"/>
        </w:rPr>
        <w:t xml:space="preserve">Lit 6-479 Contemporary </w:t>
      </w:r>
      <w:proofErr w:type="spellStart"/>
      <w:r w:rsidRPr="001940C5">
        <w:rPr>
          <w:rFonts w:ascii="Bradley Hand ITC" w:hAnsi="Bradley Hand ITC"/>
          <w:b/>
          <w:color w:val="2D052A"/>
          <w:sz w:val="36"/>
          <w:szCs w:val="31"/>
        </w:rPr>
        <w:t>Shakespeares</w:t>
      </w:r>
      <w:proofErr w:type="spellEnd"/>
      <w:r w:rsidRPr="001940C5">
        <w:rPr>
          <w:rFonts w:ascii="Bradley Hand ITC" w:hAnsi="Bradley Hand ITC"/>
          <w:b/>
          <w:color w:val="2D052A"/>
          <w:sz w:val="36"/>
          <w:szCs w:val="31"/>
        </w:rPr>
        <w:t xml:space="preserve">: </w:t>
      </w:r>
    </w:p>
    <w:p w:rsidR="009A32F9" w:rsidRPr="001940C5" w:rsidRDefault="009A32F9" w:rsidP="00A47A76">
      <w:pPr>
        <w:jc w:val="center"/>
        <w:rPr>
          <w:rFonts w:ascii="Bradley Hand ITC" w:hAnsi="Bradley Hand ITC" w:cs="Calibri Light"/>
          <w:b/>
          <w:color w:val="2D052A"/>
          <w:sz w:val="36"/>
          <w:szCs w:val="31"/>
          <w:lang w:val="en-US"/>
        </w:rPr>
      </w:pPr>
      <w:r w:rsidRPr="001940C5">
        <w:rPr>
          <w:rFonts w:ascii="Bradley Hand ITC" w:hAnsi="Bradley Hand ITC"/>
          <w:b/>
          <w:color w:val="2D052A"/>
          <w:sz w:val="36"/>
          <w:szCs w:val="31"/>
        </w:rPr>
        <w:t>Adaptations and Appropriations</w:t>
      </w:r>
    </w:p>
    <w:p w:rsidR="00A47A76" w:rsidRPr="000E2498" w:rsidRDefault="00A47A76" w:rsidP="009A32F9">
      <w:pPr>
        <w:jc w:val="left"/>
        <w:rPr>
          <w:rFonts w:ascii="Mistral" w:hAnsi="Mistral" w:cs="Calibri Light"/>
          <w:color w:val="2D052A"/>
          <w:sz w:val="16"/>
          <w:szCs w:val="31"/>
          <w:lang w:val="en-US"/>
        </w:rPr>
      </w:pPr>
    </w:p>
    <w:p w:rsidR="00A47A76" w:rsidRPr="00E36D2E" w:rsidRDefault="009A32F9" w:rsidP="00474AAF">
      <w:pPr>
        <w:jc w:val="left"/>
        <w:rPr>
          <w:rFonts w:ascii="Calibri Light" w:hAnsi="Calibri Light" w:cs="Calibri Light"/>
          <w:color w:val="2D052A"/>
          <w:sz w:val="28"/>
          <w:szCs w:val="24"/>
          <w:lang w:val="en-US"/>
        </w:rPr>
      </w:pPr>
      <w:r>
        <w:rPr>
          <w:rFonts w:ascii="Calibri Light" w:hAnsi="Calibri Light" w:cs="Calibri Light"/>
          <w:color w:val="2D052A"/>
          <w:sz w:val="28"/>
          <w:szCs w:val="24"/>
          <w:lang w:val="en-US"/>
        </w:rPr>
        <w:t>Spring</w:t>
      </w:r>
      <w:r w:rsidR="00E36D2E" w:rsidRPr="00E36D2E">
        <w:rPr>
          <w:rFonts w:ascii="Calibri Light" w:hAnsi="Calibri Light" w:cs="Calibri Light"/>
          <w:color w:val="2D052A"/>
          <w:sz w:val="28"/>
          <w:szCs w:val="24"/>
          <w:lang w:val="en-US"/>
        </w:rPr>
        <w:t xml:space="preserve"> Semester 2022-23</w:t>
      </w:r>
    </w:p>
    <w:p w:rsidR="00E36D2E" w:rsidRDefault="009A32F9" w:rsidP="00474AAF">
      <w:pPr>
        <w:ind w:right="-421"/>
        <w:jc w:val="right"/>
        <w:rPr>
          <w:rFonts w:ascii="Calibri Light" w:hAnsi="Calibri Light" w:cs="Calibri Light"/>
          <w:color w:val="2D052A"/>
          <w:szCs w:val="24"/>
          <w:lang w:val="en-US"/>
        </w:rPr>
      </w:pPr>
      <w:r>
        <w:rPr>
          <w:rFonts w:ascii="Calibri Light" w:hAnsi="Calibri Light" w:cs="Calibri Light"/>
          <w:b/>
          <w:color w:val="2D052A"/>
          <w:szCs w:val="24"/>
          <w:lang w:val="en-US"/>
        </w:rPr>
        <w:t>Thurs</w:t>
      </w:r>
      <w:r w:rsidR="00E36D2E" w:rsidRPr="00E36D2E">
        <w:rPr>
          <w:rFonts w:ascii="Calibri Light" w:hAnsi="Calibri Light" w:cs="Calibri Light"/>
          <w:b/>
          <w:color w:val="2D052A"/>
          <w:szCs w:val="24"/>
          <w:lang w:val="en-US"/>
        </w:rPr>
        <w:t xml:space="preserve">day, 16:00-18:30, Room H, </w:t>
      </w:r>
      <w:r w:rsidR="00E36D2E" w:rsidRPr="00E36D2E">
        <w:rPr>
          <w:rFonts w:ascii="Calibri Light" w:hAnsi="Calibri Light" w:cs="Calibri Light"/>
          <w:color w:val="2D052A"/>
          <w:szCs w:val="24"/>
          <w:lang w:val="en-US"/>
        </w:rPr>
        <w:t>New Philosophy Building (ground floor)</w:t>
      </w:r>
    </w:p>
    <w:p w:rsidR="00A47A76" w:rsidRPr="00E36D2E" w:rsidRDefault="00A47A76" w:rsidP="00A47A76">
      <w:pPr>
        <w:jc w:val="right"/>
        <w:rPr>
          <w:rFonts w:ascii="Calibri Light" w:hAnsi="Calibri Light" w:cs="Calibri Light"/>
          <w:color w:val="2D052A"/>
          <w:szCs w:val="24"/>
          <w:lang w:val="en-US"/>
        </w:rPr>
      </w:pPr>
    </w:p>
    <w:p w:rsidR="00E36D2E" w:rsidRDefault="00E36D2E" w:rsidP="00E36D2E">
      <w:pPr>
        <w:ind w:right="-34"/>
        <w:rPr>
          <w:rFonts w:ascii="Calibri Light" w:hAnsi="Calibri Light" w:cs="Calibri Light"/>
          <w:b/>
          <w:i/>
          <w:color w:val="2D052A"/>
          <w:sz w:val="40"/>
          <w:szCs w:val="24"/>
        </w:rPr>
      </w:pPr>
      <w:r w:rsidRPr="00E36D2E">
        <w:rPr>
          <w:rFonts w:ascii="Calibri Light" w:eastAsia="Calibri" w:hAnsi="Calibri Light" w:cs="Calibri Light"/>
          <w:b/>
          <w:smallCaps/>
          <w:color w:val="2D052A"/>
          <w:sz w:val="28"/>
          <w:szCs w:val="24"/>
        </w:rPr>
        <w:t xml:space="preserve">Instructor: </w:t>
      </w:r>
      <w:proofErr w:type="spellStart"/>
      <w:r w:rsidR="00A47A76" w:rsidRPr="001940C5">
        <w:rPr>
          <w:rFonts w:ascii="Bradley Hand ITC" w:eastAsia="Calibri" w:hAnsi="Bradley Hand ITC" w:cs="Calibri Light"/>
          <w:b/>
          <w:i/>
          <w:color w:val="2D052A"/>
          <w:sz w:val="32"/>
          <w:szCs w:val="24"/>
        </w:rPr>
        <w:t>Prof.</w:t>
      </w:r>
      <w:proofErr w:type="spellEnd"/>
      <w:r w:rsidR="00A47A76" w:rsidRPr="001940C5">
        <w:rPr>
          <w:rFonts w:ascii="Bradley Hand ITC" w:eastAsia="Calibri" w:hAnsi="Bradley Hand ITC" w:cs="Calibri Light"/>
          <w:b/>
          <w:smallCaps/>
          <w:color w:val="2D052A"/>
          <w:sz w:val="32"/>
          <w:szCs w:val="24"/>
        </w:rPr>
        <w:t xml:space="preserve"> </w:t>
      </w:r>
      <w:r w:rsidRPr="00E36D2E">
        <w:rPr>
          <w:rFonts w:ascii="Bradley Hand ITC" w:eastAsia="Calibri" w:hAnsi="Bradley Hand ITC" w:cs="Calibri Light"/>
          <w:b/>
          <w:i/>
          <w:color w:val="2D052A"/>
          <w:sz w:val="32"/>
          <w:szCs w:val="24"/>
        </w:rPr>
        <w:t>Katerina Kitsi-</w:t>
      </w:r>
      <w:proofErr w:type="spellStart"/>
      <w:r w:rsidRPr="00E36D2E">
        <w:rPr>
          <w:rFonts w:ascii="Bradley Hand ITC" w:eastAsia="Calibri" w:hAnsi="Bradley Hand ITC" w:cs="Calibri Light"/>
          <w:b/>
          <w:i/>
          <w:color w:val="2D052A"/>
          <w:sz w:val="32"/>
          <w:szCs w:val="24"/>
        </w:rPr>
        <w:t>Mitakou</w:t>
      </w:r>
      <w:proofErr w:type="spellEnd"/>
      <w:r w:rsidRPr="00E36D2E">
        <w:rPr>
          <w:rFonts w:ascii="Calibri Light" w:hAnsi="Calibri Light" w:cs="Calibri Light"/>
          <w:b/>
          <w:i/>
          <w:color w:val="2D052A"/>
          <w:sz w:val="32"/>
          <w:szCs w:val="24"/>
        </w:rPr>
        <w:t xml:space="preserve"> </w:t>
      </w:r>
    </w:p>
    <w:p w:rsidR="009A32F9" w:rsidRPr="00E36D2E" w:rsidRDefault="009A32F9" w:rsidP="00E36D2E">
      <w:pPr>
        <w:ind w:right="-34"/>
        <w:rPr>
          <w:rFonts w:ascii="Calibri Light" w:hAnsi="Calibri Light" w:cs="Calibri Light"/>
          <w:b/>
          <w:i/>
          <w:color w:val="2D052A"/>
          <w:sz w:val="16"/>
          <w:szCs w:val="24"/>
        </w:rPr>
      </w:pPr>
    </w:p>
    <w:p w:rsidR="00E36D2E" w:rsidRPr="00E36D2E" w:rsidRDefault="00A47A76" w:rsidP="00E36D2E">
      <w:pPr>
        <w:keepNext/>
        <w:keepLines/>
        <w:ind w:right="-7"/>
        <w:outlineLvl w:val="4"/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</w:pPr>
      <w: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 xml:space="preserve">What This </w:t>
      </w:r>
      <w:r w:rsidR="00E36D2E" w:rsidRPr="00E36D2E"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 xml:space="preserve">Course </w:t>
      </w:r>
      <w: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>Is About</w:t>
      </w:r>
    </w:p>
    <w:p w:rsidR="009A32F9" w:rsidRDefault="009A32F9" w:rsidP="009A32F9">
      <w:pPr>
        <w:ind w:right="-360"/>
        <w:rPr>
          <w:rFonts w:asciiTheme="minorHAnsi" w:hAnsiTheme="minorHAnsi" w:cstheme="minorHAnsi"/>
        </w:rPr>
      </w:pPr>
      <w:r w:rsidRPr="009A32F9">
        <w:rPr>
          <w:rFonts w:asciiTheme="minorHAnsi" w:hAnsiTheme="minorHAnsi" w:cstheme="minorHAnsi"/>
        </w:rPr>
        <w:t xml:space="preserve">This hands-on seminar class is as much about Shakespeare, as it is about other authors, creators, and works, or </w:t>
      </w:r>
      <w:proofErr w:type="spellStart"/>
      <w:r w:rsidRPr="009A32F9">
        <w:rPr>
          <w:rFonts w:asciiTheme="minorHAnsi" w:hAnsiTheme="minorHAnsi" w:cstheme="minorHAnsi"/>
          <w:lang w:val="en-US"/>
        </w:rPr>
        <w:t>Shakespop</w:t>
      </w:r>
      <w:proofErr w:type="spellEnd"/>
      <w:r w:rsidRPr="009A32F9">
        <w:rPr>
          <w:rFonts w:asciiTheme="minorHAnsi" w:hAnsiTheme="minorHAnsi" w:cstheme="minorHAnsi"/>
        </w:rPr>
        <w:t xml:space="preserve">, that </w:t>
      </w:r>
      <w:r w:rsidRPr="009A32F9">
        <w:rPr>
          <w:rFonts w:asciiTheme="minorHAnsi" w:hAnsiTheme="minorHAnsi" w:cstheme="minorHAnsi"/>
          <w:lang w:val="en-US"/>
        </w:rPr>
        <w:t>have been reverberating his themes, characters, stories, or language in ways that shatter the fixed image of Shakespeare as a canonical English writer. We will</w:t>
      </w:r>
      <w:r w:rsidRPr="009A32F9">
        <w:rPr>
          <w:rFonts w:asciiTheme="minorHAnsi" w:hAnsiTheme="minorHAnsi" w:cstheme="minorHAnsi"/>
        </w:rPr>
        <w:t xml:space="preserve"> explore different ways in which Shakespeare’s plays have been adapted and appropriated for the theatre and the screen, as well as in popular culture, in the </w:t>
      </w:r>
      <w:r w:rsidR="003C0B81">
        <w:rPr>
          <w:rFonts w:asciiTheme="minorHAnsi" w:hAnsiTheme="minorHAnsi" w:cstheme="minorHAnsi"/>
        </w:rPr>
        <w:t>late twentieth and early twenty-</w:t>
      </w:r>
      <w:r w:rsidRPr="009A32F9">
        <w:rPr>
          <w:rFonts w:asciiTheme="minorHAnsi" w:hAnsiTheme="minorHAnsi" w:cstheme="minorHAnsi"/>
        </w:rPr>
        <w:t>first centuries, by combining close study of the plays with analysis of the process, ideology and methodology of their adaptations.</w:t>
      </w:r>
      <w:r w:rsidRPr="009A32F9">
        <w:rPr>
          <w:rFonts w:asciiTheme="minorHAnsi" w:hAnsiTheme="minorHAnsi" w:cstheme="minorHAnsi"/>
          <w:lang w:val="en-US"/>
        </w:rPr>
        <w:t xml:space="preserve"> The </w:t>
      </w:r>
      <w:proofErr w:type="spellStart"/>
      <w:r w:rsidRPr="009A32F9">
        <w:rPr>
          <w:rFonts w:asciiTheme="minorHAnsi" w:hAnsiTheme="minorHAnsi" w:cstheme="minorHAnsi"/>
          <w:lang w:val="en-US"/>
        </w:rPr>
        <w:t>originary</w:t>
      </w:r>
      <w:proofErr w:type="spellEnd"/>
      <w:r w:rsidRPr="009A32F9">
        <w:rPr>
          <w:rFonts w:asciiTheme="minorHAnsi" w:hAnsiTheme="minorHAnsi" w:cstheme="minorHAnsi"/>
          <w:lang w:val="en-US"/>
        </w:rPr>
        <w:t xml:space="preserve"> text will be approached not as a privileged text, but as one that undergoes a constant process of rewriting and disruption. While we will be focusing on how adaptations open up new perspectives of the written texts and engender a plurality of meanings,</w:t>
      </w:r>
      <w:r w:rsidRPr="009A32F9">
        <w:rPr>
          <w:rFonts w:asciiTheme="minorHAnsi" w:hAnsiTheme="minorHAnsi" w:cstheme="minorHAnsi"/>
        </w:rPr>
        <w:t xml:space="preserve"> students will be invited to experiment with new ways of thinking and writing about Shakespeare and even creating </w:t>
      </w:r>
      <w:r w:rsidR="000E2498">
        <w:rPr>
          <w:rFonts w:asciiTheme="minorHAnsi" w:hAnsiTheme="minorHAnsi" w:cstheme="minorHAnsi"/>
        </w:rPr>
        <w:t xml:space="preserve">and presenting </w:t>
      </w:r>
      <w:r w:rsidRPr="009A32F9">
        <w:rPr>
          <w:rFonts w:asciiTheme="minorHAnsi" w:hAnsiTheme="minorHAnsi" w:cstheme="minorHAnsi"/>
        </w:rPr>
        <w:t>their own adaptations of his works.</w:t>
      </w:r>
    </w:p>
    <w:p w:rsidR="009A32F9" w:rsidRPr="00261294" w:rsidRDefault="009A32F9" w:rsidP="00E36D2E">
      <w:pPr>
        <w:rPr>
          <w:rFonts w:ascii="Calibri Light" w:hAnsi="Calibri Light" w:cs="Calibri Light"/>
          <w:b/>
          <w:i/>
          <w:iCs/>
          <w:color w:val="2D052A"/>
          <w:sz w:val="16"/>
          <w:szCs w:val="24"/>
          <w:lang w:val="en-US"/>
        </w:rPr>
      </w:pPr>
    </w:p>
    <w:p w:rsidR="00A47A76" w:rsidRDefault="00A47A76" w:rsidP="00E36D2E">
      <w:pP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</w:pPr>
      <w: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 xml:space="preserve">How </w:t>
      </w:r>
      <w: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 xml:space="preserve">This </w:t>
      </w:r>
      <w:r w:rsidRPr="00E36D2E"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>Course</w:t>
      </w:r>
      <w:r>
        <w:rPr>
          <w:rFonts w:ascii="Calibri Light" w:eastAsiaTheme="majorEastAsia" w:hAnsi="Calibri Light" w:cs="Calibri Light"/>
          <w:b/>
          <w:smallCaps/>
          <w:color w:val="2D052A"/>
          <w:sz w:val="28"/>
          <w:szCs w:val="24"/>
          <w:lang w:val="en-US"/>
        </w:rPr>
        <w:t xml:space="preserve"> Is Organized</w:t>
      </w:r>
    </w:p>
    <w:p w:rsidR="003C0B81" w:rsidRPr="003C0B81" w:rsidRDefault="003C0B81" w:rsidP="00A47A76">
      <w:pPr>
        <w:ind w:right="-360"/>
        <w:rPr>
          <w:rFonts w:asciiTheme="minorHAnsi" w:hAnsiTheme="minorHAnsi" w:cstheme="minorHAnsi"/>
          <w:color w:val="2D052A"/>
        </w:rPr>
      </w:pPr>
      <w:r>
        <w:rPr>
          <w:rFonts w:asciiTheme="minorHAnsi" w:hAnsiTheme="minorHAnsi" w:cstheme="minorHAnsi"/>
        </w:rPr>
        <w:t xml:space="preserve">It is organized as a workshop for a small number of students. </w:t>
      </w:r>
      <w:r w:rsidR="00A47A76" w:rsidRPr="009A32F9">
        <w:rPr>
          <w:rFonts w:asciiTheme="minorHAnsi" w:hAnsiTheme="minorHAnsi" w:cstheme="minorHAnsi"/>
        </w:rPr>
        <w:t xml:space="preserve">Special emphasis will be given on the plays as performance texts, and </w:t>
      </w:r>
      <w:r>
        <w:rPr>
          <w:rFonts w:asciiTheme="minorHAnsi" w:hAnsiTheme="minorHAnsi" w:cstheme="minorHAnsi"/>
        </w:rPr>
        <w:t>our work</w:t>
      </w:r>
      <w:r w:rsidR="00A47A76" w:rsidRPr="009A32F9">
        <w:rPr>
          <w:rFonts w:asciiTheme="minorHAnsi" w:hAnsiTheme="minorHAnsi" w:cstheme="minorHAnsi"/>
        </w:rPr>
        <w:t xml:space="preserve"> will be largely interactive and experiential, encouraging creativity and initiative. Students interested in enrolling, should bear in mind that </w:t>
      </w:r>
      <w:r w:rsidR="00A47A76" w:rsidRPr="00D32180">
        <w:rPr>
          <w:rFonts w:asciiTheme="minorHAnsi" w:hAnsiTheme="minorHAnsi" w:cstheme="minorHAnsi"/>
          <w:b/>
          <w:i/>
          <w:color w:val="2D052A"/>
        </w:rPr>
        <w:t>regular class attendance, active participation, and group work are essential and their overall evaluation</w:t>
      </w:r>
      <w:r w:rsidR="00880B2D">
        <w:rPr>
          <w:rFonts w:asciiTheme="minorHAnsi" w:hAnsiTheme="minorHAnsi" w:cstheme="minorHAnsi"/>
          <w:b/>
          <w:i/>
          <w:color w:val="2D052A"/>
        </w:rPr>
        <w:t xml:space="preserve"> will be based on these</w:t>
      </w:r>
      <w:r w:rsidR="00A47A76" w:rsidRPr="00D32180">
        <w:rPr>
          <w:rFonts w:asciiTheme="minorHAnsi" w:hAnsiTheme="minorHAnsi" w:cstheme="minorHAnsi"/>
          <w:color w:val="2D052A"/>
        </w:rPr>
        <w:t>.</w:t>
      </w:r>
      <w:r w:rsidR="004C51AC">
        <w:rPr>
          <w:rFonts w:asciiTheme="minorHAnsi" w:hAnsiTheme="minorHAnsi" w:cstheme="minorHAnsi"/>
          <w:color w:val="2D052A"/>
        </w:rPr>
        <w:t xml:space="preserve"> </w:t>
      </w:r>
    </w:p>
    <w:p w:rsidR="00A47A76" w:rsidRPr="00261294" w:rsidRDefault="00A47A76">
      <w:pPr>
        <w:rPr>
          <w:rFonts w:ascii="Calibri Light" w:hAnsi="Calibri Light" w:cs="Calibri Light"/>
          <w:b/>
          <w:smallCaps/>
          <w:color w:val="2D052A"/>
          <w:sz w:val="16"/>
          <w:szCs w:val="24"/>
        </w:rPr>
      </w:pPr>
    </w:p>
    <w:p w:rsidR="00E36D2E" w:rsidRPr="00E36D2E" w:rsidRDefault="00E36D2E" w:rsidP="00E36D2E">
      <w:pPr>
        <w:rPr>
          <w:rFonts w:ascii="Calibri Light" w:hAnsi="Calibri Light" w:cs="Calibri Light"/>
          <w:b/>
          <w:color w:val="2D052A"/>
          <w:sz w:val="28"/>
          <w:szCs w:val="24"/>
          <w:lang w:val="en-US"/>
        </w:rPr>
      </w:pPr>
      <w:r w:rsidRPr="00E36D2E">
        <w:rPr>
          <w:rFonts w:ascii="Calibri Light" w:hAnsi="Calibri Light" w:cs="Calibri Light"/>
          <w:b/>
          <w:smallCaps/>
          <w:color w:val="2D052A"/>
          <w:sz w:val="28"/>
          <w:szCs w:val="24"/>
          <w:lang w:val="en-US"/>
        </w:rPr>
        <w:t xml:space="preserve">Course Objectives </w:t>
      </w:r>
    </w:p>
    <w:p w:rsidR="009A32F9" w:rsidRPr="00880B2D" w:rsidRDefault="004C51AC" w:rsidP="009A32F9">
      <w:pPr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880B2D">
        <w:rPr>
          <w:rFonts w:asciiTheme="minorHAnsi" w:hAnsiTheme="minorHAnsi" w:cstheme="minorHAnsi"/>
          <w:color w:val="000000" w:themeColor="text1"/>
          <w:lang w:val="en-US"/>
        </w:rPr>
        <w:t xml:space="preserve">Students will </w:t>
      </w:r>
      <w:r w:rsidR="009A32F9" w:rsidRPr="00880B2D">
        <w:rPr>
          <w:rFonts w:asciiTheme="minorHAnsi" w:hAnsiTheme="minorHAnsi" w:cstheme="minorHAnsi"/>
          <w:color w:val="000000" w:themeColor="text1"/>
        </w:rPr>
        <w:t>critically compare and contrast a text by Shakespeare with its adaptations/</w:t>
      </w:r>
      <w:r w:rsidR="009A32F9" w:rsidRPr="00880B2D">
        <w:rPr>
          <w:rFonts w:asciiTheme="minorHAnsi" w:hAnsiTheme="minorHAnsi" w:cstheme="minorHAnsi"/>
          <w:color w:val="000000" w:themeColor="text1"/>
        </w:rPr>
        <w:t xml:space="preserve"> </w:t>
      </w:r>
      <w:r w:rsidR="009A32F9" w:rsidRPr="00880B2D">
        <w:rPr>
          <w:rFonts w:asciiTheme="minorHAnsi" w:hAnsiTheme="minorHAnsi" w:cstheme="minorHAnsi"/>
          <w:color w:val="000000" w:themeColor="text1"/>
        </w:rPr>
        <w:t>appropriations</w:t>
      </w:r>
      <w:r w:rsidR="00880B2D" w:rsidRPr="00880B2D">
        <w:rPr>
          <w:rFonts w:asciiTheme="minorHAnsi" w:hAnsiTheme="minorHAnsi" w:cstheme="minorHAnsi"/>
          <w:color w:val="000000" w:themeColor="text1"/>
        </w:rPr>
        <w:t>,</w:t>
      </w:r>
    </w:p>
    <w:p w:rsidR="009A32F9" w:rsidRPr="00880B2D" w:rsidRDefault="00880B2D" w:rsidP="009A32F9">
      <w:pPr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880B2D">
        <w:rPr>
          <w:rFonts w:asciiTheme="minorHAnsi" w:hAnsiTheme="minorHAnsi" w:cstheme="minorHAnsi"/>
          <w:color w:val="000000" w:themeColor="text1"/>
          <w:lang w:val="en-US"/>
        </w:rPr>
        <w:t>they will</w:t>
      </w:r>
      <w:r w:rsidR="009A32F9" w:rsidRPr="00880B2D">
        <w:rPr>
          <w:rFonts w:asciiTheme="minorHAnsi" w:hAnsiTheme="minorHAnsi" w:cstheme="minorHAnsi"/>
          <w:color w:val="000000" w:themeColor="text1"/>
        </w:rPr>
        <w:t xml:space="preserve"> </w:t>
      </w:r>
      <w:r w:rsidR="009A32F9" w:rsidRPr="00880B2D">
        <w:rPr>
          <w:rFonts w:asciiTheme="minorHAnsi" w:hAnsiTheme="minorHAnsi" w:cstheme="minorHAnsi"/>
          <w:color w:val="000000" w:themeColor="text1"/>
        </w:rPr>
        <w:t>become aware that literary adaptations are not one-way translations from text to other media</w:t>
      </w:r>
      <w:r w:rsidRPr="00880B2D">
        <w:rPr>
          <w:rFonts w:asciiTheme="minorHAnsi" w:hAnsiTheme="minorHAnsi" w:cstheme="minorHAnsi"/>
          <w:color w:val="000000" w:themeColor="text1"/>
        </w:rPr>
        <w:t>,</w:t>
      </w:r>
    </w:p>
    <w:p w:rsidR="009A32F9" w:rsidRPr="00880B2D" w:rsidRDefault="00880B2D" w:rsidP="009A32F9">
      <w:pPr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880B2D">
        <w:rPr>
          <w:rFonts w:asciiTheme="minorHAnsi" w:hAnsiTheme="minorHAnsi" w:cstheme="minorHAnsi"/>
          <w:color w:val="000000" w:themeColor="text1"/>
          <w:lang w:val="en-US"/>
        </w:rPr>
        <w:t>they will</w:t>
      </w:r>
      <w:r w:rsidR="009A32F9" w:rsidRPr="00880B2D">
        <w:rPr>
          <w:rFonts w:asciiTheme="minorHAnsi" w:hAnsiTheme="minorHAnsi" w:cstheme="minorHAnsi"/>
          <w:color w:val="000000" w:themeColor="text1"/>
        </w:rPr>
        <w:t xml:space="preserve"> </w:t>
      </w:r>
      <w:r w:rsidR="009A32F9" w:rsidRPr="00880B2D">
        <w:rPr>
          <w:rFonts w:asciiTheme="minorHAnsi" w:hAnsiTheme="minorHAnsi" w:cstheme="minorHAnsi"/>
          <w:color w:val="000000" w:themeColor="text1"/>
        </w:rPr>
        <w:t>analyse a variety of adaptations/ appropriations in the respective political, social, literary, and cultural context of their production</w:t>
      </w:r>
      <w:r w:rsidRPr="00880B2D">
        <w:rPr>
          <w:rFonts w:asciiTheme="minorHAnsi" w:hAnsiTheme="minorHAnsi" w:cstheme="minorHAnsi"/>
          <w:color w:val="000000" w:themeColor="text1"/>
        </w:rPr>
        <w:t>, and,</w:t>
      </w:r>
    </w:p>
    <w:p w:rsidR="009A32F9" w:rsidRPr="00880B2D" w:rsidRDefault="00880B2D" w:rsidP="009A32F9">
      <w:pPr>
        <w:numPr>
          <w:ilvl w:val="0"/>
          <w:numId w:val="24"/>
        </w:numPr>
        <w:rPr>
          <w:rFonts w:asciiTheme="minorHAnsi" w:hAnsiTheme="minorHAnsi" w:cstheme="minorHAnsi"/>
          <w:color w:val="000000" w:themeColor="text1"/>
          <w:szCs w:val="24"/>
        </w:rPr>
      </w:pPr>
      <w:r w:rsidRPr="00880B2D">
        <w:rPr>
          <w:rFonts w:asciiTheme="minorHAnsi" w:hAnsiTheme="minorHAnsi" w:cstheme="minorHAnsi"/>
          <w:color w:val="000000" w:themeColor="text1"/>
        </w:rPr>
        <w:t xml:space="preserve">finally, they will </w:t>
      </w:r>
      <w:r w:rsidR="009A32F9" w:rsidRPr="00880B2D">
        <w:rPr>
          <w:rFonts w:asciiTheme="minorHAnsi" w:hAnsiTheme="minorHAnsi" w:cstheme="minorHAnsi"/>
          <w:color w:val="000000" w:themeColor="text1"/>
        </w:rPr>
        <w:t>create</w:t>
      </w:r>
      <w:r w:rsidRPr="00880B2D">
        <w:rPr>
          <w:rFonts w:asciiTheme="minorHAnsi" w:hAnsiTheme="minorHAnsi" w:cstheme="minorHAnsi"/>
          <w:color w:val="000000" w:themeColor="text1"/>
        </w:rPr>
        <w:t xml:space="preserve"> and present</w:t>
      </w:r>
      <w:r w:rsidR="009A32F9" w:rsidRPr="00880B2D">
        <w:rPr>
          <w:rFonts w:asciiTheme="minorHAnsi" w:hAnsiTheme="minorHAnsi" w:cstheme="minorHAnsi"/>
          <w:color w:val="000000" w:themeColor="text1"/>
        </w:rPr>
        <w:t xml:space="preserve"> their own adaptations of a Shakespeare text</w:t>
      </w:r>
      <w:r w:rsidRPr="00880B2D">
        <w:rPr>
          <w:rFonts w:asciiTheme="minorHAnsi" w:hAnsiTheme="minorHAnsi" w:cstheme="minorHAnsi"/>
          <w:color w:val="000000" w:themeColor="text1"/>
        </w:rPr>
        <w:t>.</w:t>
      </w:r>
    </w:p>
    <w:p w:rsidR="00E36D2E" w:rsidRPr="00E36D2E" w:rsidRDefault="00E36D2E" w:rsidP="00E36D2E">
      <w:pPr>
        <w:rPr>
          <w:rFonts w:ascii="Calibri Light" w:eastAsia="Times New Roman" w:hAnsi="Calibri Light" w:cs="Calibri Light"/>
          <w:b/>
          <w:smallCaps/>
          <w:color w:val="2D052A"/>
          <w:sz w:val="16"/>
          <w:szCs w:val="24"/>
          <w:highlight w:val="lightGray"/>
          <w:lang w:val="en-US"/>
        </w:rPr>
      </w:pPr>
    </w:p>
    <w:p w:rsidR="00261294" w:rsidRDefault="00261294" w:rsidP="00E36D2E">
      <w:pPr>
        <w:rPr>
          <w:rFonts w:asciiTheme="minorHAnsi" w:eastAsia="Times New Roman" w:hAnsiTheme="minorHAnsi" w:cstheme="minorHAnsi"/>
          <w:b/>
          <w:smallCaps/>
          <w:color w:val="2D052A"/>
          <w:sz w:val="28"/>
          <w:szCs w:val="24"/>
          <w:lang w:val="en-US"/>
        </w:rPr>
      </w:pPr>
    </w:p>
    <w:p w:rsidR="00261294" w:rsidRDefault="00261294" w:rsidP="00E36D2E">
      <w:pPr>
        <w:rPr>
          <w:rFonts w:asciiTheme="minorHAnsi" w:eastAsia="Times New Roman" w:hAnsiTheme="minorHAnsi" w:cstheme="minorHAnsi"/>
          <w:b/>
          <w:smallCaps/>
          <w:color w:val="2D052A"/>
          <w:sz w:val="28"/>
          <w:szCs w:val="24"/>
          <w:lang w:val="en-US"/>
        </w:rPr>
      </w:pPr>
    </w:p>
    <w:p w:rsidR="00E36D2E" w:rsidRPr="00E36D2E" w:rsidRDefault="00E36D2E" w:rsidP="00E36D2E">
      <w:pPr>
        <w:rPr>
          <w:rFonts w:asciiTheme="majorHAnsi" w:eastAsia="Times New Roman" w:hAnsiTheme="majorHAnsi" w:cstheme="majorHAnsi"/>
          <w:b/>
          <w:smallCaps/>
          <w:color w:val="2D052A"/>
          <w:sz w:val="28"/>
          <w:szCs w:val="24"/>
          <w:lang w:val="en-US"/>
        </w:rPr>
      </w:pPr>
      <w:r w:rsidRPr="00E36D2E">
        <w:rPr>
          <w:rFonts w:asciiTheme="majorHAnsi" w:eastAsia="Times New Roman" w:hAnsiTheme="majorHAnsi" w:cstheme="majorHAnsi"/>
          <w:b/>
          <w:smallCaps/>
          <w:color w:val="2D052A"/>
          <w:sz w:val="28"/>
          <w:szCs w:val="24"/>
          <w:lang w:val="en-US"/>
        </w:rPr>
        <w:lastRenderedPageBreak/>
        <w:t>Assessment</w:t>
      </w:r>
    </w:p>
    <w:p w:rsidR="00E36D2E" w:rsidRPr="00880B2D" w:rsidRDefault="007D64E0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880B2D">
        <w:rPr>
          <w:rFonts w:asciiTheme="minorHAnsi" w:eastAsia="Times New Roman" w:hAnsiTheme="minorHAnsi" w:cstheme="minorHAnsi"/>
          <w:szCs w:val="24"/>
          <w:lang w:val="en-US"/>
        </w:rPr>
        <w:t>C</w:t>
      </w:r>
      <w:r w:rsidR="00E36D2E"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lass attendance as well as active participation in class activities and group work are of high importance for this workshop. As 60% of the classwork depends on live participation, it is essential that students attend regularly and do not miss </w:t>
      </w:r>
      <w:r w:rsidR="00451624">
        <w:rPr>
          <w:rFonts w:asciiTheme="minorHAnsi" w:eastAsia="Times New Roman" w:hAnsiTheme="minorHAnsi" w:cstheme="minorHAnsi"/>
          <w:szCs w:val="24"/>
          <w:lang w:val="en-US"/>
        </w:rPr>
        <w:t>more than 2</w:t>
      </w:r>
      <w:r w:rsidR="00E36D2E"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classes</w:t>
      </w:r>
      <w:r w:rsidR="00E36D2E" w:rsidRPr="00E36D2E">
        <w:rPr>
          <w:rFonts w:asciiTheme="minorHAnsi" w:eastAsia="Times New Roman" w:hAnsiTheme="minorHAnsi" w:cstheme="minorHAnsi"/>
          <w:i/>
          <w:szCs w:val="24"/>
          <w:lang w:val="en-US"/>
        </w:rPr>
        <w:t>.</w:t>
      </w:r>
      <w:r w:rsidR="00E36D2E"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It is significant to note, however, that the aim is </w:t>
      </w:r>
      <w:r w:rsidR="00E36D2E" w:rsidRPr="00E36D2E">
        <w:rPr>
          <w:rFonts w:asciiTheme="minorHAnsi" w:eastAsia="Times New Roman" w:hAnsiTheme="minorHAnsi" w:cstheme="minorHAnsi"/>
          <w:i/>
          <w:szCs w:val="24"/>
          <w:lang w:val="en-US"/>
        </w:rPr>
        <w:t>not</w:t>
      </w:r>
      <w:r w:rsidR="00E36D2E"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to make class attendance mandatory, but enjoyable, so that students look forward to coming to classes because they want to and not out of sheer obligation. </w:t>
      </w:r>
    </w:p>
    <w:p w:rsidR="007D64E0" w:rsidRPr="00E36D2E" w:rsidRDefault="007D64E0" w:rsidP="00E36D2E">
      <w:pPr>
        <w:rPr>
          <w:rFonts w:asciiTheme="minorHAnsi" w:eastAsia="Times New Roman" w:hAnsiTheme="minorHAnsi" w:cstheme="minorHAnsi"/>
          <w:b/>
          <w:smallCaps/>
          <w:sz w:val="16"/>
          <w:szCs w:val="24"/>
          <w:lang w:val="en-US"/>
        </w:rPr>
      </w:pPr>
    </w:p>
    <w:p w:rsidR="00E36D2E" w:rsidRPr="00880B2D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Mark also that since there will be no final exam, assessment will depend on in-class participation, reflective paragraphs </w:t>
      </w:r>
      <w:r w:rsidR="00480143">
        <w:rPr>
          <w:rFonts w:asciiTheme="minorHAnsi" w:eastAsia="Times New Roman" w:hAnsiTheme="minorHAnsi" w:cstheme="minorHAnsi"/>
          <w:szCs w:val="24"/>
          <w:lang w:val="en-US"/>
        </w:rPr>
        <w:t>or reviews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, </w:t>
      </w:r>
      <w:r w:rsidR="003C0B81">
        <w:rPr>
          <w:rFonts w:asciiTheme="minorHAnsi" w:eastAsia="Times New Roman" w:hAnsiTheme="minorHAnsi" w:cstheme="minorHAnsi"/>
          <w:szCs w:val="24"/>
          <w:lang w:val="en-US"/>
        </w:rPr>
        <w:t xml:space="preserve">preparation </w:t>
      </w:r>
      <w:r w:rsidR="003C0B81" w:rsidRPr="00880B2D">
        <w:rPr>
          <w:rFonts w:asciiTheme="minorHAnsi" w:eastAsia="Times New Roman" w:hAnsiTheme="minorHAnsi" w:cstheme="minorHAnsi"/>
          <w:szCs w:val="24"/>
          <w:lang w:val="en-US"/>
        </w:rPr>
        <w:t>and implementation</w:t>
      </w:r>
      <w:r w:rsidR="003C0B81">
        <w:rPr>
          <w:rFonts w:asciiTheme="minorHAnsi" w:eastAsia="Times New Roman" w:hAnsiTheme="minorHAnsi" w:cstheme="minorHAnsi"/>
          <w:szCs w:val="24"/>
          <w:lang w:val="en-US"/>
        </w:rPr>
        <w:t xml:space="preserve"> of </w:t>
      </w:r>
      <w:r w:rsidR="007D64E0" w:rsidRPr="00880B2D">
        <w:rPr>
          <w:rFonts w:asciiTheme="minorHAnsi" w:eastAsia="Times New Roman" w:hAnsiTheme="minorHAnsi" w:cstheme="minorHAnsi"/>
          <w:szCs w:val="24"/>
          <w:lang w:val="en-US"/>
        </w:rPr>
        <w:t>an adaptation project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, and a written report on the </w:t>
      </w:r>
      <w:r w:rsidR="007D64E0" w:rsidRPr="00880B2D">
        <w:rPr>
          <w:rFonts w:asciiTheme="minorHAnsi" w:eastAsia="Times New Roman" w:hAnsiTheme="minorHAnsi" w:cstheme="minorHAnsi"/>
          <w:szCs w:val="24"/>
          <w:lang w:val="en-US"/>
        </w:rPr>
        <w:t>project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(approx. 2,000 words). </w:t>
      </w:r>
    </w:p>
    <w:p w:rsidR="009A32F9" w:rsidRPr="00E36D2E" w:rsidRDefault="009A32F9" w:rsidP="00E36D2E">
      <w:pPr>
        <w:rPr>
          <w:rFonts w:asciiTheme="minorHAnsi" w:eastAsia="Times New Roman" w:hAnsiTheme="minorHAnsi" w:cstheme="minorHAnsi"/>
          <w:sz w:val="16"/>
          <w:szCs w:val="24"/>
          <w:lang w:val="en-US"/>
        </w:rPr>
      </w:pPr>
    </w:p>
    <w:p w:rsidR="00E36D2E" w:rsidRPr="00E36D2E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szCs w:val="24"/>
          <w:lang w:val="en-US"/>
        </w:rPr>
        <w:t>Each responsibility will count as follows:</w:t>
      </w:r>
    </w:p>
    <w:p w:rsidR="00E36D2E" w:rsidRPr="00E36D2E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>In-class participation and group work</w:t>
      </w:r>
      <w:r w:rsidRPr="00E36D2E">
        <w:rPr>
          <w:rFonts w:asciiTheme="minorHAnsi" w:eastAsia="Times New Roman" w:hAnsiTheme="minorHAnsi" w:cstheme="minorHAnsi"/>
          <w:color w:val="2D052A"/>
          <w:szCs w:val="24"/>
          <w:lang w:val="en-US"/>
        </w:rPr>
        <w:t xml:space="preserve">: 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>30%</w:t>
      </w:r>
    </w:p>
    <w:p w:rsidR="00E36D2E" w:rsidRPr="00E36D2E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 xml:space="preserve">Preparing </w:t>
      </w:r>
      <w:r w:rsidR="007D64E0" w:rsidRPr="00880B2D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>&amp; carrying out of project</w:t>
      </w:r>
      <w:r w:rsidRPr="00E36D2E">
        <w:rPr>
          <w:rFonts w:asciiTheme="minorHAnsi" w:eastAsia="Times New Roman" w:hAnsiTheme="minorHAnsi" w:cstheme="minorHAnsi"/>
          <w:color w:val="2D052A"/>
          <w:szCs w:val="24"/>
          <w:lang w:val="en-US"/>
        </w:rPr>
        <w:t xml:space="preserve">: </w:t>
      </w:r>
      <w:r w:rsidR="00474AAF">
        <w:rPr>
          <w:rFonts w:asciiTheme="minorHAnsi" w:eastAsia="Times New Roman" w:hAnsiTheme="minorHAnsi" w:cstheme="minorHAnsi"/>
          <w:color w:val="2D052A"/>
          <w:szCs w:val="24"/>
          <w:lang w:val="en-US"/>
        </w:rPr>
        <w:tab/>
        <w:t xml:space="preserve">    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>30%</w:t>
      </w:r>
    </w:p>
    <w:p w:rsidR="00474AAF" w:rsidRDefault="00E36D2E" w:rsidP="00E36D2E">
      <w:pPr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>Reflective paragraphs</w:t>
      </w:r>
      <w:r w:rsidR="003C0B81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>/reviews</w:t>
      </w:r>
      <w:r w:rsidRPr="00E36D2E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 xml:space="preserve"> </w:t>
      </w:r>
    </w:p>
    <w:p w:rsidR="00E36D2E" w:rsidRPr="003C0B81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b/>
          <w:color w:val="2D052A"/>
          <w:szCs w:val="24"/>
          <w:lang w:val="en-US"/>
        </w:rPr>
        <w:t>and final report</w:t>
      </w:r>
      <w:r w:rsidRPr="00E36D2E">
        <w:rPr>
          <w:rFonts w:asciiTheme="minorHAnsi" w:eastAsia="Times New Roman" w:hAnsiTheme="minorHAnsi" w:cstheme="minorHAnsi"/>
          <w:color w:val="2D052A"/>
          <w:szCs w:val="24"/>
          <w:lang w:val="en-US"/>
        </w:rPr>
        <w:t xml:space="preserve"> </w:t>
      </w:r>
      <w:r w:rsidR="007D64E0" w:rsidRPr="00880B2D">
        <w:rPr>
          <w:rFonts w:asciiTheme="minorHAnsi" w:eastAsia="Times New Roman" w:hAnsiTheme="minorHAnsi" w:cstheme="minorHAnsi"/>
          <w:color w:val="2D052A"/>
          <w:szCs w:val="24"/>
          <w:lang w:val="en-US"/>
        </w:rPr>
        <w:t>on project</w:t>
      </w:r>
      <w:r w:rsidRPr="00E36D2E">
        <w:rPr>
          <w:rFonts w:asciiTheme="minorHAnsi" w:eastAsia="Times New Roman" w:hAnsiTheme="minorHAnsi" w:cstheme="minorHAnsi"/>
          <w:color w:val="2D052A"/>
          <w:szCs w:val="24"/>
          <w:lang w:val="en-US"/>
        </w:rPr>
        <w:t xml:space="preserve">: </w:t>
      </w:r>
      <w:r w:rsidR="00474AAF">
        <w:rPr>
          <w:rFonts w:asciiTheme="minorHAnsi" w:eastAsia="Times New Roman" w:hAnsiTheme="minorHAnsi" w:cstheme="minorHAnsi"/>
          <w:color w:val="2D052A"/>
          <w:szCs w:val="24"/>
          <w:lang w:val="en-US"/>
        </w:rPr>
        <w:tab/>
      </w:r>
      <w:r w:rsidR="00474AAF">
        <w:rPr>
          <w:rFonts w:asciiTheme="minorHAnsi" w:eastAsia="Times New Roman" w:hAnsiTheme="minorHAnsi" w:cstheme="minorHAnsi"/>
          <w:color w:val="2D052A"/>
          <w:szCs w:val="24"/>
          <w:lang w:val="en-US"/>
        </w:rPr>
        <w:tab/>
        <w:t xml:space="preserve">    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>40%</w:t>
      </w:r>
    </w:p>
    <w:p w:rsidR="009A32F9" w:rsidRPr="00E36D2E" w:rsidRDefault="009A32F9" w:rsidP="00E36D2E">
      <w:pPr>
        <w:rPr>
          <w:rFonts w:asciiTheme="minorHAnsi" w:eastAsia="Times New Roman" w:hAnsiTheme="minorHAnsi" w:cstheme="minorHAnsi"/>
          <w:color w:val="2D052A"/>
          <w:sz w:val="16"/>
          <w:szCs w:val="24"/>
          <w:lang w:val="en-US"/>
        </w:rPr>
      </w:pPr>
    </w:p>
    <w:p w:rsidR="00E36D2E" w:rsidRPr="00E36D2E" w:rsidRDefault="00E36D2E" w:rsidP="00E36D2E">
      <w:pPr>
        <w:rPr>
          <w:rFonts w:asciiTheme="majorHAnsi" w:hAnsiTheme="majorHAnsi" w:cstheme="majorHAnsi"/>
          <w:b/>
          <w:iCs/>
          <w:smallCaps/>
          <w:color w:val="2D052A"/>
          <w:sz w:val="28"/>
          <w:szCs w:val="24"/>
          <w:lang w:val="en-US"/>
        </w:rPr>
      </w:pPr>
      <w:r w:rsidRPr="00E36D2E">
        <w:rPr>
          <w:rFonts w:asciiTheme="majorHAnsi" w:hAnsiTheme="majorHAnsi" w:cstheme="majorHAnsi"/>
          <w:b/>
          <w:iCs/>
          <w:smallCaps/>
          <w:color w:val="2D052A"/>
          <w:sz w:val="28"/>
          <w:szCs w:val="24"/>
          <w:lang w:val="en-US"/>
        </w:rPr>
        <w:t>Who can register</w:t>
      </w:r>
    </w:p>
    <w:p w:rsidR="00E36D2E" w:rsidRPr="00880B2D" w:rsidRDefault="00E36D2E" w:rsidP="00E36D2E">
      <w:pPr>
        <w:shd w:val="clear" w:color="auto" w:fill="FFFFFF"/>
        <w:rPr>
          <w:rFonts w:asciiTheme="minorHAnsi" w:eastAsia="Calibri" w:hAnsiTheme="minorHAnsi" w:cstheme="minorHAnsi"/>
          <w:iCs/>
          <w:szCs w:val="24"/>
          <w:lang w:val="en-US"/>
        </w:rPr>
      </w:pPr>
      <w:r w:rsidRPr="00E36D2E">
        <w:rPr>
          <w:rFonts w:asciiTheme="minorHAnsi" w:hAnsiTheme="minorHAnsi" w:cstheme="minorHAnsi"/>
          <w:szCs w:val="24"/>
          <w:lang w:val="en-US"/>
        </w:rPr>
        <w:t xml:space="preserve">This small workshop class is designed for </w:t>
      </w:r>
      <w:r w:rsidRPr="00E36D2E">
        <w:rPr>
          <w:rFonts w:asciiTheme="minorHAnsi" w:eastAsia="Times New Roman" w:hAnsiTheme="minorHAnsi" w:cstheme="minorHAnsi"/>
          <w:b/>
          <w:i/>
          <w:szCs w:val="24"/>
          <w:lang w:val="en-US"/>
        </w:rPr>
        <w:t>fourth- and third-year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students</w:t>
      </w:r>
      <w:r w:rsidRPr="00E36D2E">
        <w:rPr>
          <w:rFonts w:asciiTheme="minorHAnsi" w:eastAsia="Calibri" w:hAnsiTheme="minorHAnsi" w:cstheme="minorHAnsi"/>
          <w:iCs/>
          <w:szCs w:val="24"/>
          <w:lang w:val="en-US"/>
        </w:rPr>
        <w:t>.</w:t>
      </w:r>
      <w:r w:rsidR="007D64E0" w:rsidRPr="00880B2D">
        <w:rPr>
          <w:rFonts w:asciiTheme="minorHAnsi" w:eastAsia="Calibri" w:hAnsiTheme="minorHAnsi" w:cstheme="minorHAnsi"/>
          <w:iCs/>
          <w:szCs w:val="24"/>
          <w:lang w:val="en-US"/>
        </w:rPr>
        <w:t xml:space="preserve"> Students who have attended Lit 6-472 </w:t>
      </w:r>
      <w:r w:rsidR="00880B2D">
        <w:rPr>
          <w:rFonts w:asciiTheme="minorHAnsi" w:eastAsia="Calibri" w:hAnsiTheme="minorHAnsi" w:cstheme="minorHAnsi"/>
          <w:iCs/>
          <w:szCs w:val="24"/>
          <w:lang w:val="en-US"/>
        </w:rPr>
        <w:t xml:space="preserve">on </w:t>
      </w:r>
      <w:r w:rsidR="00880B2D" w:rsidRPr="00880B2D">
        <w:rPr>
          <w:rFonts w:asciiTheme="minorHAnsi" w:eastAsia="Calibri" w:hAnsiTheme="minorHAnsi" w:cstheme="minorHAnsi"/>
          <w:iCs/>
          <w:szCs w:val="24"/>
          <w:lang w:val="en-US"/>
        </w:rPr>
        <w:t>Shakespeare</w:t>
      </w:r>
      <w:r w:rsidRPr="00E36D2E">
        <w:rPr>
          <w:rFonts w:asciiTheme="minorHAnsi" w:eastAsia="Calibri" w:hAnsiTheme="minorHAnsi" w:cstheme="minorHAnsi"/>
          <w:iCs/>
          <w:szCs w:val="24"/>
          <w:lang w:val="en-US"/>
        </w:rPr>
        <w:t xml:space="preserve"> </w:t>
      </w:r>
      <w:r w:rsidR="00261294">
        <w:rPr>
          <w:rFonts w:asciiTheme="minorHAnsi" w:eastAsia="Calibri" w:hAnsiTheme="minorHAnsi" w:cstheme="minorHAnsi"/>
          <w:iCs/>
          <w:szCs w:val="24"/>
          <w:lang w:val="en-US"/>
        </w:rPr>
        <w:t xml:space="preserve">are also </w:t>
      </w:r>
      <w:r w:rsidR="00880B2D">
        <w:rPr>
          <w:rFonts w:asciiTheme="minorHAnsi" w:eastAsia="Calibri" w:hAnsiTheme="minorHAnsi" w:cstheme="minorHAnsi"/>
          <w:iCs/>
          <w:szCs w:val="24"/>
          <w:lang w:val="en-US"/>
        </w:rPr>
        <w:t>welcome.</w:t>
      </w:r>
    </w:p>
    <w:p w:rsidR="009A32F9" w:rsidRPr="00E36D2E" w:rsidRDefault="009A32F9" w:rsidP="00E36D2E">
      <w:pPr>
        <w:shd w:val="clear" w:color="auto" w:fill="FFFFFF"/>
        <w:rPr>
          <w:rFonts w:asciiTheme="minorHAnsi" w:eastAsia="Calibri" w:hAnsiTheme="minorHAnsi" w:cstheme="minorHAnsi"/>
          <w:iCs/>
          <w:sz w:val="16"/>
          <w:szCs w:val="24"/>
          <w:lang w:val="en-US"/>
        </w:rPr>
      </w:pPr>
    </w:p>
    <w:p w:rsidR="00E36D2E" w:rsidRPr="00E36D2E" w:rsidRDefault="00E36D2E" w:rsidP="00E36D2E">
      <w:pPr>
        <w:rPr>
          <w:rFonts w:asciiTheme="majorHAnsi" w:eastAsia="Times New Roman" w:hAnsiTheme="majorHAnsi" w:cstheme="majorHAnsi"/>
          <w:b/>
          <w:smallCaps/>
          <w:color w:val="2D052A"/>
          <w:sz w:val="28"/>
          <w:szCs w:val="24"/>
          <w:lang w:val="en-US"/>
        </w:rPr>
      </w:pPr>
      <w:r w:rsidRPr="00E36D2E">
        <w:rPr>
          <w:rFonts w:asciiTheme="majorHAnsi" w:eastAsia="Times New Roman" w:hAnsiTheme="majorHAnsi" w:cstheme="majorHAnsi"/>
          <w:b/>
          <w:smallCaps/>
          <w:color w:val="2D052A"/>
          <w:sz w:val="28"/>
          <w:szCs w:val="24"/>
          <w:lang w:val="en-US"/>
        </w:rPr>
        <w:t>How to register</w:t>
      </w:r>
    </w:p>
    <w:p w:rsidR="001940C5" w:rsidRPr="001940C5" w:rsidRDefault="00E36D2E" w:rsidP="00E36D2E">
      <w:pPr>
        <w:rPr>
          <w:rFonts w:asciiTheme="minorHAnsi" w:eastAsia="Times New Roman" w:hAnsiTheme="minorHAnsi" w:cstheme="minorHAnsi"/>
          <w:szCs w:val="24"/>
          <w:lang w:val="en-US"/>
        </w:rPr>
      </w:pP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Registration for this course will </w:t>
      </w:r>
      <w:r w:rsidRPr="00E36D2E">
        <w:rPr>
          <w:rFonts w:asciiTheme="minorHAnsi" w:eastAsia="Times New Roman" w:hAnsiTheme="minorHAnsi" w:cstheme="minorHAnsi"/>
          <w:b/>
          <w:i/>
          <w:szCs w:val="24"/>
          <w:lang w:val="en-US"/>
        </w:rPr>
        <w:t>not</w:t>
      </w:r>
      <w:r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 be done electronically. You may apply by filling in the following form </w:t>
      </w:r>
      <w:r w:rsidR="001940C5" w:rsidRPr="00E36D2E">
        <w:rPr>
          <w:rFonts w:asciiTheme="minorHAnsi" w:eastAsia="Times New Roman" w:hAnsiTheme="minorHAnsi" w:cstheme="minorHAnsi"/>
          <w:szCs w:val="24"/>
          <w:lang w:val="en-US"/>
        </w:rPr>
        <w:t xml:space="preserve">asap and not later than </w:t>
      </w:r>
      <w:r w:rsidR="001940C5" w:rsidRPr="001940C5">
        <w:rPr>
          <w:rFonts w:asciiTheme="minorHAnsi" w:eastAsia="Times New Roman" w:hAnsiTheme="minorHAnsi" w:cstheme="minorHAnsi"/>
          <w:b/>
          <w:szCs w:val="24"/>
          <w:lang w:val="en-US"/>
        </w:rPr>
        <w:t xml:space="preserve">February </w:t>
      </w:r>
      <w:r w:rsidR="001940C5" w:rsidRPr="00E36D2E">
        <w:rPr>
          <w:rFonts w:asciiTheme="minorHAnsi" w:eastAsia="Times New Roman" w:hAnsiTheme="minorHAnsi" w:cstheme="minorHAnsi"/>
          <w:b/>
          <w:szCs w:val="24"/>
          <w:lang w:val="en-US"/>
        </w:rPr>
        <w:t>8</w:t>
      </w:r>
      <w:r w:rsidR="001940C5">
        <w:rPr>
          <w:rFonts w:asciiTheme="minorHAnsi" w:eastAsia="Times New Roman" w:hAnsiTheme="minorHAnsi" w:cstheme="minorHAnsi"/>
          <w:b/>
          <w:szCs w:val="24"/>
          <w:lang w:val="en-US"/>
        </w:rPr>
        <w:t>:</w:t>
      </w:r>
    </w:p>
    <w:p w:rsidR="00E36D2E" w:rsidRPr="00261294" w:rsidRDefault="001940C5" w:rsidP="00E36D2E">
      <w:pPr>
        <w:rPr>
          <w:rFonts w:asciiTheme="minorHAnsi" w:eastAsia="Times New Roman" w:hAnsiTheme="minorHAnsi" w:cstheme="minorHAnsi"/>
          <w:color w:val="7030A0"/>
          <w:szCs w:val="24"/>
          <w:lang w:val="en-US"/>
        </w:rPr>
      </w:pPr>
      <w:hyperlink r:id="rId8" w:history="1">
        <w:r w:rsidRPr="00261294">
          <w:rPr>
            <w:rStyle w:val="Hyperlink"/>
            <w:rFonts w:asciiTheme="minorHAnsi" w:eastAsia="Times New Roman" w:hAnsiTheme="minorHAnsi" w:cstheme="minorHAnsi"/>
            <w:color w:val="7030A0"/>
            <w:szCs w:val="24"/>
            <w:lang w:val="en-US"/>
          </w:rPr>
          <w:t>https://docs.google.com/forms/d/e/1FAIpQLSdRfsHQnOiHBFOApqKb41oUdWL1Cg3a7uNsp9fhioOJ1q6egQ/viewform</w:t>
        </w:r>
      </w:hyperlink>
      <w:r w:rsidRPr="00261294">
        <w:rPr>
          <w:rFonts w:asciiTheme="minorHAnsi" w:eastAsia="Times New Roman" w:hAnsiTheme="minorHAnsi" w:cstheme="minorHAnsi"/>
          <w:color w:val="7030A0"/>
          <w:szCs w:val="24"/>
          <w:lang w:val="en-US"/>
        </w:rPr>
        <w:t xml:space="preserve"> </w:t>
      </w:r>
    </w:p>
    <w:p w:rsidR="00BB1E48" w:rsidRPr="00B43FBF" w:rsidRDefault="00BB1E48" w:rsidP="00B43FBF">
      <w:pPr>
        <w:spacing w:after="160" w:line="259" w:lineRule="auto"/>
        <w:jc w:val="left"/>
        <w:rPr>
          <w:rFonts w:asciiTheme="minorHAnsi" w:eastAsia="Times New Roman" w:hAnsiTheme="minorHAnsi" w:cstheme="minorHAnsi"/>
          <w:color w:val="2D052A"/>
          <w:szCs w:val="24"/>
          <w:lang w:val="en-US"/>
        </w:rPr>
      </w:pPr>
      <w:bookmarkStart w:id="0" w:name="_GoBack"/>
      <w:bookmarkEnd w:id="0"/>
    </w:p>
    <w:sectPr w:rsidR="00BB1E48" w:rsidRPr="00B43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964" w:rsidRDefault="00452964" w:rsidP="00E36D2E">
      <w:r>
        <w:separator/>
      </w:r>
    </w:p>
  </w:endnote>
  <w:endnote w:type="continuationSeparator" w:id="0">
    <w:p w:rsidR="00452964" w:rsidRDefault="00452964" w:rsidP="00E3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964" w:rsidRDefault="00452964" w:rsidP="00E36D2E">
      <w:r>
        <w:separator/>
      </w:r>
    </w:p>
  </w:footnote>
  <w:footnote w:type="continuationSeparator" w:id="0">
    <w:p w:rsidR="00452964" w:rsidRDefault="00452964" w:rsidP="00E3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4" type="#_x0000_t75" style="width:11.25pt;height:9.75pt" o:bullet="t">
        <v:imagedata r:id="rId1" o:title="BD21295_"/>
      </v:shape>
    </w:pict>
  </w:numPicBullet>
  <w:abstractNum w:abstractNumId="0" w15:restartNumberingAfterBreak="0">
    <w:nsid w:val="00FB521D"/>
    <w:multiLevelType w:val="hybridMultilevel"/>
    <w:tmpl w:val="F15621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7AB9"/>
    <w:multiLevelType w:val="hybridMultilevel"/>
    <w:tmpl w:val="657257B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623D"/>
    <w:multiLevelType w:val="hybridMultilevel"/>
    <w:tmpl w:val="275EB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E51"/>
    <w:multiLevelType w:val="hybridMultilevel"/>
    <w:tmpl w:val="5DD42B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F4105"/>
    <w:multiLevelType w:val="hybridMultilevel"/>
    <w:tmpl w:val="43DCC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F0A54"/>
    <w:multiLevelType w:val="hybridMultilevel"/>
    <w:tmpl w:val="BC523938"/>
    <w:lvl w:ilvl="0" w:tplc="0408000D">
      <w:start w:val="1"/>
      <w:numFmt w:val="bullet"/>
      <w:lvlText w:val=""/>
      <w:lvlJc w:val="left"/>
      <w:pPr>
        <w:ind w:left="20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6" w15:restartNumberingAfterBreak="0">
    <w:nsid w:val="220D7B70"/>
    <w:multiLevelType w:val="hybridMultilevel"/>
    <w:tmpl w:val="8884B0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A67FC"/>
    <w:multiLevelType w:val="hybridMultilevel"/>
    <w:tmpl w:val="0090FE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84A4E"/>
    <w:multiLevelType w:val="hybridMultilevel"/>
    <w:tmpl w:val="A266BC7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2A7506"/>
    <w:multiLevelType w:val="hybridMultilevel"/>
    <w:tmpl w:val="60EC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A5B0F"/>
    <w:multiLevelType w:val="hybridMultilevel"/>
    <w:tmpl w:val="4956F29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663B9"/>
    <w:multiLevelType w:val="hybridMultilevel"/>
    <w:tmpl w:val="2CF87E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5233E"/>
    <w:multiLevelType w:val="hybridMultilevel"/>
    <w:tmpl w:val="5CB87144"/>
    <w:lvl w:ilvl="0" w:tplc="11A067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0460F"/>
    <w:multiLevelType w:val="hybridMultilevel"/>
    <w:tmpl w:val="46BC2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47C53"/>
    <w:multiLevelType w:val="hybridMultilevel"/>
    <w:tmpl w:val="444EB63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973F3"/>
    <w:multiLevelType w:val="hybridMultilevel"/>
    <w:tmpl w:val="07ACD67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1208D"/>
    <w:multiLevelType w:val="hybridMultilevel"/>
    <w:tmpl w:val="DC88F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B7736"/>
    <w:multiLevelType w:val="hybridMultilevel"/>
    <w:tmpl w:val="2BE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628EE"/>
    <w:multiLevelType w:val="multilevel"/>
    <w:tmpl w:val="47E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F150F7"/>
    <w:multiLevelType w:val="hybridMultilevel"/>
    <w:tmpl w:val="D97E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9E3ABE"/>
    <w:multiLevelType w:val="hybridMultilevel"/>
    <w:tmpl w:val="98A477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9A77C7"/>
    <w:multiLevelType w:val="hybridMultilevel"/>
    <w:tmpl w:val="ACDC292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E0C3E"/>
    <w:multiLevelType w:val="hybridMultilevel"/>
    <w:tmpl w:val="CAD84F4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6B137F4"/>
    <w:multiLevelType w:val="hybridMultilevel"/>
    <w:tmpl w:val="1B0043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AB2"/>
    <w:multiLevelType w:val="hybridMultilevel"/>
    <w:tmpl w:val="327C1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547FD"/>
    <w:multiLevelType w:val="hybridMultilevel"/>
    <w:tmpl w:val="B95203D6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13"/>
  </w:num>
  <w:num w:numId="5">
    <w:abstractNumId w:val="2"/>
  </w:num>
  <w:num w:numId="6">
    <w:abstractNumId w:val="24"/>
  </w:num>
  <w:num w:numId="7">
    <w:abstractNumId w:val="11"/>
  </w:num>
  <w:num w:numId="8">
    <w:abstractNumId w:val="22"/>
  </w:num>
  <w:num w:numId="9">
    <w:abstractNumId w:val="6"/>
  </w:num>
  <w:num w:numId="10">
    <w:abstractNumId w:val="0"/>
  </w:num>
  <w:num w:numId="11">
    <w:abstractNumId w:val="3"/>
  </w:num>
  <w:num w:numId="12">
    <w:abstractNumId w:val="23"/>
  </w:num>
  <w:num w:numId="13">
    <w:abstractNumId w:val="7"/>
  </w:num>
  <w:num w:numId="14">
    <w:abstractNumId w:val="16"/>
  </w:num>
  <w:num w:numId="15">
    <w:abstractNumId w:val="8"/>
  </w:num>
  <w:num w:numId="16">
    <w:abstractNumId w:val="21"/>
  </w:num>
  <w:num w:numId="17">
    <w:abstractNumId w:val="1"/>
  </w:num>
  <w:num w:numId="18">
    <w:abstractNumId w:val="10"/>
  </w:num>
  <w:num w:numId="19">
    <w:abstractNumId w:val="25"/>
  </w:num>
  <w:num w:numId="20">
    <w:abstractNumId w:val="15"/>
  </w:num>
  <w:num w:numId="21">
    <w:abstractNumId w:val="20"/>
  </w:num>
  <w:num w:numId="22">
    <w:abstractNumId w:val="4"/>
  </w:num>
  <w:num w:numId="23">
    <w:abstractNumId w:val="9"/>
  </w:num>
  <w:num w:numId="24">
    <w:abstractNumId w:val="12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48"/>
    <w:rsid w:val="00036682"/>
    <w:rsid w:val="000E2498"/>
    <w:rsid w:val="0014353A"/>
    <w:rsid w:val="001940C5"/>
    <w:rsid w:val="00261294"/>
    <w:rsid w:val="003C0B81"/>
    <w:rsid w:val="00437198"/>
    <w:rsid w:val="00451624"/>
    <w:rsid w:val="00452964"/>
    <w:rsid w:val="00474AAF"/>
    <w:rsid w:val="00480143"/>
    <w:rsid w:val="004C51AC"/>
    <w:rsid w:val="00691298"/>
    <w:rsid w:val="007B6677"/>
    <w:rsid w:val="007D64E0"/>
    <w:rsid w:val="00880B2D"/>
    <w:rsid w:val="009A32F9"/>
    <w:rsid w:val="009C2D67"/>
    <w:rsid w:val="009E712B"/>
    <w:rsid w:val="00A47A76"/>
    <w:rsid w:val="00AF0AEC"/>
    <w:rsid w:val="00AF30D7"/>
    <w:rsid w:val="00B16A70"/>
    <w:rsid w:val="00B43FBF"/>
    <w:rsid w:val="00BB1E48"/>
    <w:rsid w:val="00D32180"/>
    <w:rsid w:val="00D63F54"/>
    <w:rsid w:val="00E12EA2"/>
    <w:rsid w:val="00E23257"/>
    <w:rsid w:val="00E36D2E"/>
    <w:rsid w:val="00FE2FF6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9D01"/>
  <w15:chartTrackingRefBased/>
  <w15:docId w15:val="{64E79E7A-D82A-42FC-AC9F-D8843B7D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E48"/>
    <w:pPr>
      <w:spacing w:after="0" w:line="240" w:lineRule="auto"/>
      <w:jc w:val="both"/>
    </w:pPr>
    <w:rPr>
      <w:rFonts w:ascii="Times New Roman" w:hAnsi="Times New Roman"/>
      <w:sz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1E48"/>
    <w:pPr>
      <w:keepNext/>
      <w:keepLines/>
      <w:spacing w:before="40" w:line="276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B1E48"/>
    <w:rPr>
      <w:rFonts w:asciiTheme="majorHAnsi" w:eastAsiaTheme="majorEastAsia" w:hAnsiTheme="majorHAnsi" w:cstheme="majorBidi"/>
      <w:color w:val="1F4D78" w:themeColor="accent1" w:themeShade="7F"/>
      <w:lang w:val="el-GR"/>
    </w:rPr>
  </w:style>
  <w:style w:type="character" w:styleId="Hyperlink">
    <w:name w:val="Hyperlink"/>
    <w:basedOn w:val="DefaultParagraphFont"/>
    <w:uiPriority w:val="99"/>
    <w:unhideWhenUsed/>
    <w:rsid w:val="00BB1E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1E4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1E4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6D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2E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6D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D2E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RfsHQnOiHBFOApqKb41oUdWL1Cg3a7uNsp9fhioOJ1q6eg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6A28-8625-48E2-BD2A-6CF81B45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Katerina Kitsi</cp:lastModifiedBy>
  <cp:revision>5</cp:revision>
  <dcterms:created xsi:type="dcterms:W3CDTF">2023-02-03T11:07:00Z</dcterms:created>
  <dcterms:modified xsi:type="dcterms:W3CDTF">2023-02-03T17:48:00Z</dcterms:modified>
</cp:coreProperties>
</file>